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</w:rPr>
      </w:pPr>
      <w:bookmarkStart w:id="0" w:name="_GoBack"/>
      <w:bookmarkEnd w:id="0"/>
      <w:r>
        <w:rPr>
          <w:rFonts w:hint="eastAsia" w:ascii="黑体" w:hAnsi="黑体" w:eastAsia="黑体" w:cs="Times New Roman"/>
        </w:rPr>
        <w:t>附件</w:t>
      </w:r>
    </w:p>
    <w:p>
      <w:pPr>
        <w:jc w:val="center"/>
        <w:rPr>
          <w:rFonts w:ascii="方正小标宋简体" w:hAnsi="宋体" w:eastAsia="方正小标宋简体" w:cs="宋体"/>
          <w:color w:val="000000"/>
        </w:rPr>
      </w:pPr>
      <w:r>
        <w:rPr>
          <w:rFonts w:hint="eastAsia" w:ascii="方正小标宋简体" w:hAnsi="方正公文小标宋" w:eastAsia="方正小标宋简体" w:cs="方正公文小标宋"/>
          <w:color w:val="000000"/>
          <w:kern w:val="0"/>
          <w:lang w:bidi="ar"/>
        </w:rPr>
        <w:t>陕西省2021-2023年农机购置与应用补贴机具补贴额一览表（2023年第一批调整）</w:t>
      </w:r>
    </w:p>
    <w:tbl>
      <w:tblPr>
        <w:tblStyle w:val="5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24"/>
        <w:gridCol w:w="1357"/>
        <w:gridCol w:w="1462"/>
        <w:gridCol w:w="2236"/>
        <w:gridCol w:w="4113"/>
        <w:gridCol w:w="1705"/>
        <w:gridCol w:w="18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</w:trPr>
        <w:tc>
          <w:tcPr>
            <w:tcW w:w="206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4"/>
                <w:lang w:bidi="ar"/>
              </w:rPr>
              <w:t>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4"/>
                <w:lang w:bidi="ar"/>
              </w:rPr>
              <w:t>号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4"/>
                <w:lang w:bidi="ar"/>
              </w:rPr>
              <w:t>大类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4"/>
                <w:lang w:bidi="ar"/>
              </w:rPr>
              <w:t>小类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4"/>
                <w:lang w:bidi="ar"/>
              </w:rPr>
              <w:t>品目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4"/>
                <w:lang w:bidi="ar"/>
              </w:rPr>
              <w:t>分档名称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4"/>
                <w:lang w:bidi="ar"/>
              </w:rPr>
              <w:t>基本配置参数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4"/>
                <w:lang w:bidi="ar"/>
              </w:rPr>
              <w:t>中央财政补贴额建议（元）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4"/>
                <w:lang w:bidi="ar"/>
              </w:rPr>
              <w:t>备 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20马力以下两轮驱动拖拉机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功率&lt;20马力;驱动方式:两轮驱动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4"/>
                <w:lang w:bidi="ar"/>
              </w:rPr>
              <w:t xml:space="preserve">900 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不含皮带传动轮式拖拉机。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4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20-30马力两轮驱动拖拉机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20马力≤功率&lt;30马力;驱动方式:两轮驱动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4"/>
                <w:lang w:bidi="ar"/>
              </w:rPr>
              <w:t xml:space="preserve">2700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30-40马力两轮驱动拖拉机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30马力≤功率&lt;40马力;驱动方式:两轮驱动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4"/>
                <w:lang w:bidi="ar"/>
              </w:rPr>
              <w:t xml:space="preserve">5500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4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40-50马力两轮驱动拖拉机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40马力≤功率&lt;50马力;驱动方式:两轮驱动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5900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50-60马力两轮驱动拖拉机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50马力≤功率&lt;60马力;驱动方式:两轮驱动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6300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60-70马力两轮驱动拖拉机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60马力≤功率&lt;70马力;驱动方式:两轮驱动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6300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70-80马力两轮驱动拖拉机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70马力≤功率&lt;80马力;驱动方式:两轮驱动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6700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80-90马力两轮驱动拖拉机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80马力≤功率&lt;90马力;驱动方式:两轮驱动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8100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90-100马力两轮驱动拖拉机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90马力≤功率&lt;100马力;驱动方式:两轮驱动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11000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100马力及以上两轮驱动拖拉机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功率≥100马力;驱动方式:两轮驱动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17000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20马力以下四轮驱动拖拉机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功率&lt;20马力;驱动方式:四轮驱动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1200 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不含皮带传动轮式拖拉机。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20-30马力四轮驱动拖拉机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20马力≤功率&lt;30马力;驱动方式:四轮驱动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3600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13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30-40马力四轮驱动拖拉机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30马力≤功率&lt;40马力;驱动方式:四轮驱动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6100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14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40-50马力四轮驱动拖拉机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40马力≤功率&lt;50马力;驱动方式:四轮驱动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6800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15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50-60马力四轮驱动拖拉机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50马力≤功率&lt;60马力;驱动方式:四轮驱动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7100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16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60-70马力四轮驱动拖拉机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60马力≤功率&lt;70马力;驱动方式:四轮驱动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7100 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17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70-80马力四轮驱动拖拉机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70马力≤功率&lt;80马力;驱动方式:四轮驱动;最小使用比质量≥38kg/kW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9500 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最小使用比质量（</w:t>
            </w:r>
            <w:r>
              <w:rPr>
                <w:rFonts w:ascii="宋体" w:hAnsi="宋体" w:eastAsia="宋体" w:cs="Arial"/>
                <w:kern w:val="0"/>
                <w:sz w:val="22"/>
                <w:szCs w:val="24"/>
                <w:lang w:bidi="ar"/>
              </w:rPr>
              <w:t>kg/kW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）</w:t>
            </w:r>
            <w:r>
              <w:rPr>
                <w:rFonts w:ascii="宋体" w:hAnsi="宋体" w:eastAsia="宋体" w:cs="Arial"/>
                <w:kern w:val="0"/>
                <w:sz w:val="22"/>
                <w:szCs w:val="24"/>
                <w:lang w:bidi="ar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最小使用质量</w:t>
            </w:r>
            <w:r>
              <w:rPr>
                <w:rFonts w:ascii="宋体" w:hAnsi="宋体" w:eastAsia="宋体" w:cs="Arial"/>
                <w:kern w:val="0"/>
                <w:sz w:val="22"/>
                <w:szCs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配套发动机标定功率。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18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80-90马力四轮驱动拖拉机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80马力≤功率&lt;90马力;驱动方式:四轮驱动;最小使用比质量≥39kg/kW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11400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19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80-90马力四轮驱动动力换挡拖拉机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80马力≤功率&lt;90马力;驱动方式:四轮驱动;换挡方式:部分动力换挡、动力换挡/换向、无级变速;最小使用比质量≥39kg/kW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12900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20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90-100马力四轮驱动拖拉机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90马力≤功率&lt;100马力;驱动方式:四轮驱动;最小使用比质量≥39kg/kW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13800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21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90-100马力四轮驱动动力换挡拖拉机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90马力≤功率&lt;100马力;驱动方式:四轮驱动;换挡方式:部分动力换挡、动力换挡/换向、无级变速;最小使用比质量≥39kg/kW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14700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22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100-120马力四轮驱动拖拉机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100马力≤功率&lt;120马力;驱动方式:四轮驱动;最小使用比质量≥43kg/kW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14400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23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100-120马力四轮驱动动力换挡拖拉机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100马力≤功率&lt;120马力;驱动方式:四轮驱动;换挡方式:部分动力换挡、动力换挡/换向、无级变速;最小使用比质量≥43kg/kW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16500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24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120-140马力四轮驱动拖拉机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120马力≤功率&lt;140马力;驱动方式:四轮驱动;最小使用比质量≥43kg/kW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>20900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25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120-140马力四轮驱动动力换挡拖拉机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120马力≤功率&lt;140马力;驱动方式:四轮驱动;换挡方式:部分动力换挡、动力换挡/换向、无级变速;最小使用比质量≥43kg/kW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20900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26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140-160马力四轮驱动拖拉机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140马力≤功率&lt;160马力;驱动方式:四轮驱动;最小使用比质量≥43kg/kW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23700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27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140-160马力四轮驱动动力换挡拖拉机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140马力≤功率&lt;160马力;驱动方式:四轮驱动;换挡方式:部分动力换挡、动力换挡/换向、无级变速;最小使用比质量≥43kg/kW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>23700</w:t>
            </w: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28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160-180马力四轮驱动拖拉机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160马力≤功率&lt;180马力;驱动方式:四轮驱动;最小使用比质量≥43kg/kW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23700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29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160-180马力四轮驱动动力换挡拖拉机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160马力≤功率&lt;180马力;驱动方式:四轮驱动;换挡方式:部分动力换挡、动力换挡/换向、无级变速;最小使用比质量≥43kg/kW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29700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30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180-200马力四轮驱动拖拉机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180马力≤功率&lt;200马力;驱动方式:四轮驱动;最小使用比质量≥43kg/kW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30400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31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180-200马力四轮驱动动力换挡拖拉机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180马力≤功率&lt;200马力;驱动方式:四轮驱动;换挡方式:部分动力换挡、动力换挡/换向、无级变速;最小使用比质量≥43kg/kW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33000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32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200马力及以上四轮驱动拖拉机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功率≥200马力;驱动方式:四轮驱动;最小使用比质量≥43kg/kW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35500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</w:rPr>
              <w:t>33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农用动力机械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拖拉机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轮式拖拉机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200马力及以上四轮驱动动力换挡拖拉机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bidi="ar"/>
              </w:rPr>
              <w:t>功率≥200马力;驱动方式:四轮驱动;换挡方式:部分动力换挡、动力换挡/换向、无级变速;最小使用比质量≥43kg/kW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2"/>
                <w:szCs w:val="24"/>
                <w:lang w:bidi="ar"/>
              </w:rPr>
              <w:t xml:space="preserve">40200 </w:t>
            </w: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ascii="黑体" w:hAnsi="黑体" w:eastAsia="黑体" w:cs="Times New Roman"/>
        </w:rPr>
      </w:pPr>
    </w:p>
    <w:sectPr>
      <w:footerReference r:id="rId3" w:type="default"/>
      <w:pgSz w:w="16838" w:h="11906" w:orient="landscape"/>
      <w:pgMar w:top="1418" w:right="1134" w:bottom="1134" w:left="1418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921045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21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93"/>
    <w:rsid w:val="0001623D"/>
    <w:rsid w:val="00065D45"/>
    <w:rsid w:val="00070A5A"/>
    <w:rsid w:val="000A4992"/>
    <w:rsid w:val="000E641A"/>
    <w:rsid w:val="000F218F"/>
    <w:rsid w:val="001150A2"/>
    <w:rsid w:val="00121E3D"/>
    <w:rsid w:val="001543A5"/>
    <w:rsid w:val="00205ED1"/>
    <w:rsid w:val="00211BE3"/>
    <w:rsid w:val="0021580C"/>
    <w:rsid w:val="002E3570"/>
    <w:rsid w:val="003109AA"/>
    <w:rsid w:val="003415E8"/>
    <w:rsid w:val="00373CBB"/>
    <w:rsid w:val="00390C55"/>
    <w:rsid w:val="003A2A96"/>
    <w:rsid w:val="00404397"/>
    <w:rsid w:val="00464EAE"/>
    <w:rsid w:val="00474D7A"/>
    <w:rsid w:val="00476E7A"/>
    <w:rsid w:val="004C0E9B"/>
    <w:rsid w:val="005213AD"/>
    <w:rsid w:val="005433B6"/>
    <w:rsid w:val="00594DC5"/>
    <w:rsid w:val="005B4084"/>
    <w:rsid w:val="005B7ED8"/>
    <w:rsid w:val="005C2B15"/>
    <w:rsid w:val="005C593C"/>
    <w:rsid w:val="00640935"/>
    <w:rsid w:val="006501E7"/>
    <w:rsid w:val="00720CDD"/>
    <w:rsid w:val="0079116C"/>
    <w:rsid w:val="007C3219"/>
    <w:rsid w:val="007F24B8"/>
    <w:rsid w:val="00811010"/>
    <w:rsid w:val="00864C92"/>
    <w:rsid w:val="008906A4"/>
    <w:rsid w:val="00900A1E"/>
    <w:rsid w:val="00922F2F"/>
    <w:rsid w:val="00950E99"/>
    <w:rsid w:val="00983710"/>
    <w:rsid w:val="009C344A"/>
    <w:rsid w:val="00A266BF"/>
    <w:rsid w:val="00A37B1B"/>
    <w:rsid w:val="00A713F9"/>
    <w:rsid w:val="00A84F38"/>
    <w:rsid w:val="00AA22E3"/>
    <w:rsid w:val="00AC27BD"/>
    <w:rsid w:val="00AF2A93"/>
    <w:rsid w:val="00AF349F"/>
    <w:rsid w:val="00B2247C"/>
    <w:rsid w:val="00B54358"/>
    <w:rsid w:val="00B707D1"/>
    <w:rsid w:val="00B845BC"/>
    <w:rsid w:val="00BA076F"/>
    <w:rsid w:val="00BD41E9"/>
    <w:rsid w:val="00C04EED"/>
    <w:rsid w:val="00C42B0C"/>
    <w:rsid w:val="00C83587"/>
    <w:rsid w:val="00CC1934"/>
    <w:rsid w:val="00CD21DE"/>
    <w:rsid w:val="00CD5151"/>
    <w:rsid w:val="00D11084"/>
    <w:rsid w:val="00D163CE"/>
    <w:rsid w:val="00D65437"/>
    <w:rsid w:val="00D666BF"/>
    <w:rsid w:val="00D96A29"/>
    <w:rsid w:val="00DC7FC0"/>
    <w:rsid w:val="00E036CB"/>
    <w:rsid w:val="00EB5700"/>
    <w:rsid w:val="00EC1508"/>
    <w:rsid w:val="00ED036E"/>
    <w:rsid w:val="00EE712B"/>
    <w:rsid w:val="00F06EB2"/>
    <w:rsid w:val="00F31FB2"/>
    <w:rsid w:val="00F930D5"/>
    <w:rsid w:val="13B67A0A"/>
    <w:rsid w:val="203E4085"/>
    <w:rsid w:val="21E0264C"/>
    <w:rsid w:val="272D330F"/>
    <w:rsid w:val="274F466E"/>
    <w:rsid w:val="2CA6472B"/>
    <w:rsid w:val="319C67C8"/>
    <w:rsid w:val="33C57F19"/>
    <w:rsid w:val="3BCE699D"/>
    <w:rsid w:val="3EA77595"/>
    <w:rsid w:val="3F9046F5"/>
    <w:rsid w:val="4852255D"/>
    <w:rsid w:val="4EF31987"/>
    <w:rsid w:val="52DF2928"/>
    <w:rsid w:val="5A8C2297"/>
    <w:rsid w:val="5F6661A5"/>
    <w:rsid w:val="64457788"/>
    <w:rsid w:val="65AE6A09"/>
    <w:rsid w:val="66D11369"/>
    <w:rsid w:val="67851BD5"/>
    <w:rsid w:val="69C15DD0"/>
    <w:rsid w:val="713526C9"/>
    <w:rsid w:val="760863BC"/>
    <w:rsid w:val="773A67C4"/>
    <w:rsid w:val="78F9553C"/>
    <w:rsid w:val="79467128"/>
    <w:rsid w:val="7A9271D9"/>
    <w:rsid w:val="7C8F71BB"/>
    <w:rsid w:val="7D4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link w:val="10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qFormat/>
    <w:uiPriority w:val="0"/>
    <w:rPr>
      <w:rFonts w:ascii="Times New Roman" w:hAnsi="Times New Roman" w:cs="方正仿宋_GBK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cs="方正仿宋_GBK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4"/>
      <w:lang w:val="en-US" w:eastAsia="zh-CN" w:bidi="ar-SA"/>
    </w:rPr>
  </w:style>
  <w:style w:type="character" w:customStyle="1" w:styleId="12">
    <w:name w:val="font1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5</Pages>
  <Words>427</Words>
  <Characters>2434</Characters>
  <Lines>20</Lines>
  <Paragraphs>5</Paragraphs>
  <TotalTime>0</TotalTime>
  <ScaleCrop>false</ScaleCrop>
  <LinksUpToDate>false</LinksUpToDate>
  <CharactersWithSpaces>2856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2023-12-08T04:51:00Z</dcterms:created>
  <dc:creator>maodo</dc:creator>
  <cp:lastModifiedBy>灵犀</cp:lastModifiedBy>
  <cp:lastPrinted>2022-03-08T06:54:00Z</cp:lastPrinted>
  <dcterms:modified xsi:type="dcterms:W3CDTF">2023-12-08T04:56:17Z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661E923DC72145049D02D6A38481EBE4_13</vt:lpwstr>
  </property>
</Properties>
</file>